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0B" w:rsidRDefault="00A0730B" w:rsidP="00A0730B">
      <w:pPr>
        <w:rPr>
          <w:rFonts w:ascii="Times New Roman" w:hAnsi="Times New Roman" w:cs="Times New Roman"/>
          <w:b/>
          <w:sz w:val="28"/>
          <w:szCs w:val="28"/>
        </w:rPr>
      </w:pPr>
      <w:r w:rsidRPr="00A0730B">
        <w:rPr>
          <w:rFonts w:ascii="Times New Roman" w:hAnsi="Times New Roman" w:cs="Times New Roman"/>
          <w:b/>
          <w:sz w:val="28"/>
          <w:szCs w:val="28"/>
        </w:rPr>
        <w:t xml:space="preserve">Итоги </w:t>
      </w:r>
    </w:p>
    <w:p w:rsidR="00A0730B" w:rsidRDefault="00A0730B" w:rsidP="007D1BAF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0730B">
        <w:rPr>
          <w:rFonts w:ascii="Times New Roman" w:hAnsi="Times New Roman" w:cs="Times New Roman"/>
          <w:b/>
          <w:sz w:val="28"/>
          <w:szCs w:val="28"/>
        </w:rPr>
        <w:t>деятельности по противоэпизоотическим</w:t>
      </w:r>
    </w:p>
    <w:p w:rsidR="007D1BAF" w:rsidRDefault="00A0730B" w:rsidP="007D1BAF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0730B">
        <w:rPr>
          <w:rFonts w:ascii="Times New Roman" w:hAnsi="Times New Roman" w:cs="Times New Roman"/>
          <w:b/>
          <w:sz w:val="28"/>
          <w:szCs w:val="28"/>
        </w:rPr>
        <w:t xml:space="preserve"> мероприятиям за 2016 год</w:t>
      </w:r>
    </w:p>
    <w:p w:rsidR="00A0730B" w:rsidRPr="007D1BAF" w:rsidRDefault="00A0730B" w:rsidP="007D1BAF">
      <w:pPr>
        <w:ind w:firstLine="567"/>
        <w:rPr>
          <w:rFonts w:ascii="Calibri" w:eastAsia="Calibri" w:hAnsi="Calibri" w:cs="Times New Roman"/>
        </w:rPr>
      </w:pPr>
    </w:p>
    <w:p w:rsidR="00412419" w:rsidRDefault="007C061A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D1BAF"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на 58-ой сессии Дагестанского Парламента Глава республики Рамазан Абдулатипов выступил с Посланием (отчетом) Народному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D1BAF"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1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бранию Республики Дагестан, в котором были </w:t>
      </w:r>
      <w:r w:rsidR="007D1BAF"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затронуты актуальные вопросы общественно-политической и социально-экономической жизни республики. </w:t>
      </w:r>
      <w:r w:rsidR="0041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одной из ключевых отраслей для Дагестана является агропромышленный комплекс, который оказывает существенное влияние на экономику республики и жизнеобеспечение дагестанского народа. За последние 4 года производство сельскохозяйственной продукции выросло почти в полтора раза. </w:t>
      </w:r>
    </w:p>
    <w:p w:rsidR="00412419" w:rsidRDefault="00412419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направлений приоритетного проекта «Эффективный агропромышленный комплекс» является развитие животноводства</w:t>
      </w:r>
      <w:r w:rsidR="005A2DC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аблюдается рост производства продукции:</w:t>
      </w:r>
    </w:p>
    <w:p w:rsidR="00412419" w:rsidRDefault="00412419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– на 7,5 % (129,1 тыс. тонн); молоко – на 2,8% (843,5 тыс.тонн); яиц – на 5,6% (243 млн. штук). И огромная роль в этих показателях принадлежит ветеринарной службе республики.</w:t>
      </w:r>
    </w:p>
    <w:p w:rsidR="007D1BAF" w:rsidRPr="007D1BAF" w:rsidRDefault="007D1BAF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сохранения эпизоотического благополучия во всех категориях животноводческих хозяйств в республике государственной ветеринарной службой проделана существенная работа. </w:t>
      </w:r>
    </w:p>
    <w:p w:rsidR="007D1BAF" w:rsidRPr="007D1BAF" w:rsidRDefault="007D1BAF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проведенных головообработок составляет более 96 млн.</w:t>
      </w:r>
      <w:r w:rsidR="0041241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диагностическ</w:t>
      </w:r>
      <w:r w:rsidR="005A2DC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исследований 4 млн.</w:t>
      </w: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49DC" w:rsidRDefault="007D1BAF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4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ветеринарно-профилактических мероприятий по основным инфекционным заболеваниям выполнен. Уже на протяжении нескольких лет у нас нет выявлений случаев сибирской язвы, гриппа птиц, африканской чумы свиней и других болезней.</w:t>
      </w:r>
    </w:p>
    <w:p w:rsidR="00834141" w:rsidRDefault="00C949DC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последние годы в республике участились случаи выявления т</w:t>
      </w:r>
      <w:r w:rsidR="007D1BAF"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рансграничных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наносят огромный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экономический ущерб и с которыми очень трудно бороться, это вирусная диарея, нодулярный дерматит, оспа овец. </w:t>
      </w:r>
    </w:p>
    <w:p w:rsidR="00C949DC" w:rsidRDefault="00C949DC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Ветеринарная служба республики в прошлом году в трудное время показала себя с положительной стороны, сумела мобилизоваться, оперативно отреагировать и провести все вынужденные лечебно-оздоровительные и профилактические мероприятия и оздоровить все неблагополучные пункты.</w:t>
      </w:r>
    </w:p>
    <w:p w:rsidR="005A2DC2" w:rsidRDefault="005A2DC2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нас предупреждают о возможном проникновении чумы мелких жвачных и ящура.</w:t>
      </w:r>
    </w:p>
    <w:p w:rsidR="00C949DC" w:rsidRDefault="00C949DC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хочется более подробно остановиться на этих заболеваниях.</w:t>
      </w:r>
    </w:p>
    <w:p w:rsidR="007D1BAF" w:rsidRPr="007D1BAF" w:rsidRDefault="00834141" w:rsidP="007C061A">
      <w:pPr>
        <w:widowControl w:val="0"/>
        <w:tabs>
          <w:tab w:val="left" w:pos="284"/>
        </w:tabs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Вирусная диарея</w:t>
      </w:r>
    </w:p>
    <w:p w:rsidR="008A684E" w:rsidRDefault="007D1BAF" w:rsidP="007C061A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8A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апреле прошлого года вирусная диарея впервые была выявлена в Буйнакском районе, а далее она распространилась еще на 6 районов республики. При эпизоотическом расследовании выяснилось, что болезнь проникла к нам с привозным переболевшим и инфицированным скотом из Калмыкии, который продавали на скотных рынках города Хасавюрт и п. Манас без ветеринарно-сопроводительных документов. Далее она распространилась еще на 6 районов, </w:t>
      </w:r>
      <w:r w:rsidR="008A68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Буйнакский, Карабудахкентский, Хасавюртовский, Левашинский, Дербентский, Хунзахский и Кировский район г.Махачкалы.</w:t>
      </w: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7D1BAF" w:rsidRPr="007D1BAF" w:rsidRDefault="007D1BAF" w:rsidP="007C061A">
      <w:pPr>
        <w:tabs>
          <w:tab w:val="left" w:pos="284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Приказами Комитета по ветеринарии Республики Дагестан были объявлены </w:t>
      </w:r>
      <w:r w:rsidR="008A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неблагополучными </w:t>
      </w:r>
      <w:r w:rsidR="008A684E"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 в </w:t>
      </w:r>
      <w:r w:rsidR="008A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этих </w:t>
      </w: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>7 районах, где</w:t>
      </w:r>
      <w:r w:rsidR="008A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разработаны планы мероприятий, которые </w:t>
      </w:r>
      <w:r w:rsidR="005066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</w:t>
      </w:r>
      <w:r w:rsidR="008A68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дились</w:t>
      </w: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глав муниципальных образований.</w:t>
      </w:r>
    </w:p>
    <w:p w:rsidR="008A684E" w:rsidRDefault="001C0C08" w:rsidP="007C061A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D1BAF"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16 неблагополучных пунктах </w:t>
      </w:r>
      <w:r w:rsidR="008A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проводилось </w:t>
      </w:r>
      <w:r w:rsidR="007D1BAF"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отчуждение и уничтожение крупного рогатого скота. </w:t>
      </w:r>
    </w:p>
    <w:p w:rsidR="007D1BAF" w:rsidRPr="007D1BAF" w:rsidRDefault="008A684E" w:rsidP="007C061A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D1BAF"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этих целей и выплаты компенсаций, Правительством РД, было выделено    22,3 млн. рублей.   </w:t>
      </w:r>
    </w:p>
    <w:p w:rsidR="007D1BAF" w:rsidRPr="007D1BAF" w:rsidRDefault="001C0C08" w:rsidP="007C061A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D1BAF"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отчуждено и уничтожено – 700 голов. </w:t>
      </w:r>
    </w:p>
    <w:p w:rsidR="008A684E" w:rsidRDefault="008A684E" w:rsidP="007C061A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Эта болезнь была зарегистрирована в Калмыкии и Чечне и находилась под постоянным контролем, не только Правительства Республики Дагестан, но и МСХ РФ и Аппарата Полномочного представителя Президента РФ в СКФО. Они постоянно контролировали ход административно-хозяйственных и ветеринарно-оздоровительных мероприятий. К</w:t>
      </w: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27.07.2016 года приказами Комитета по ветеринарии Республики Дагестан во всех неблагополучных пунктах снят карантин.</w:t>
      </w:r>
    </w:p>
    <w:p w:rsidR="00834141" w:rsidRDefault="00834141" w:rsidP="007C061A">
      <w:pPr>
        <w:tabs>
          <w:tab w:val="left" w:pos="284"/>
        </w:tabs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834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одулярн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 дерматит</w:t>
      </w:r>
    </w:p>
    <w:p w:rsidR="007D1BAF" w:rsidRPr="007D1BAF" w:rsidRDefault="007D1BAF" w:rsidP="007C061A">
      <w:pPr>
        <w:tabs>
          <w:tab w:val="left" w:pos="426"/>
          <w:tab w:val="left" w:pos="383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единичные случаи </w:t>
      </w:r>
      <w:r w:rsidRPr="007D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нодулярного дерматита</w:t>
      </w: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зарегистрированы в марте-мае месяцах. Основной пик возникновения и распространения пришелся на 3 декаду июня и начало июля, и распространялся в низменной части республики на территориях Кизлярского, Тарумовского, Хасавюртовского, Кизилюртовского, Ногайского, Бабаюртовского районов и Кировского района г. Махачкала.</w:t>
      </w:r>
    </w:p>
    <w:p w:rsidR="007D1BAF" w:rsidRPr="007D1BAF" w:rsidRDefault="007D1BAF" w:rsidP="007C061A">
      <w:pPr>
        <w:tabs>
          <w:tab w:val="left" w:pos="426"/>
          <w:tab w:val="left" w:pos="436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регистрацией случаев заболевания и его высокой контагиозностью</w:t>
      </w:r>
      <w:r w:rsidR="003547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Комитетом по ветеринарии Республики Дагестан </w:t>
      </w:r>
      <w:r w:rsidR="00574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«План мероприятий по обеспечению эпизоотического благополучия территории Республики Дагестан по нодулярному дерматиту», утвержденный заместителем Председателя Правительства Республики Дагестан Б.З. Омаровым 01.06.2016 г.</w:t>
      </w:r>
    </w:p>
    <w:p w:rsidR="007D1BAF" w:rsidRPr="003E3CE2" w:rsidRDefault="007D1BAF" w:rsidP="007C061A">
      <w:pPr>
        <w:tabs>
          <w:tab w:val="left" w:pos="426"/>
          <w:tab w:val="left" w:pos="436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C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Приказами Комитета по ветеринарии РД по клиническим признакам и по результатам лабораторных исследований проб биоматериала от крупного рогатого скота, направленных в ФГБУ «ВНИИЗЖ» установлено 27 неблагополучных пунктов.</w:t>
      </w:r>
    </w:p>
    <w:p w:rsidR="007D1BAF" w:rsidRPr="007D1BAF" w:rsidRDefault="007D1BAF" w:rsidP="007C061A">
      <w:pPr>
        <w:tabs>
          <w:tab w:val="left" w:pos="426"/>
          <w:tab w:val="left" w:pos="436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заболело </w:t>
      </w:r>
      <w:r w:rsidRPr="007D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1862</w:t>
      </w: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головы скота в </w:t>
      </w:r>
      <w:r w:rsidRPr="007D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212 </w:t>
      </w: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очагах.</w:t>
      </w:r>
    </w:p>
    <w:p w:rsidR="007D1BAF" w:rsidRPr="003E3CE2" w:rsidRDefault="007D1BAF" w:rsidP="007C061A">
      <w:pPr>
        <w:tabs>
          <w:tab w:val="left" w:pos="426"/>
          <w:tab w:val="left" w:pos="436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 21 голова КРС, трупы павших животных утилизированы путем сжигания, места содержания животных дезинфицированы. В настоящее время  </w:t>
      </w:r>
      <w:r w:rsidRPr="003E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Приказами Комитета по ветеринарии Республики Дагестан отменены ограничительные мероприятия (карантин) с 28 неблагополучных пунктов. </w:t>
      </w:r>
    </w:p>
    <w:p w:rsidR="007D1BAF" w:rsidRPr="007D1BAF" w:rsidRDefault="007D1BAF" w:rsidP="007C061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2016 году было вакцинировано против нодулярного дерматита 510365</w:t>
      </w:r>
      <w:r w:rsidR="0090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 КРС.</w:t>
      </w:r>
    </w:p>
    <w:p w:rsidR="007D1BAF" w:rsidRPr="007D1BAF" w:rsidRDefault="007D1BAF" w:rsidP="007C061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Комитета по ветеринарии было закуплено более 70 тыс. доз вакцины оспы овец, которая была израсходована для вакцинации крс против нодулярного дерматита.</w:t>
      </w:r>
    </w:p>
    <w:p w:rsidR="007B0E8A" w:rsidRDefault="007D1BAF" w:rsidP="007C061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Благодаря </w:t>
      </w:r>
      <w:r w:rsidR="00472020"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472020">
        <w:rPr>
          <w:rFonts w:ascii="Times New Roman" w:eastAsia="Times New Roman" w:hAnsi="Times New Roman" w:cs="Times New Roman"/>
          <w:sz w:val="28"/>
          <w:szCs w:val="28"/>
          <w:lang w:eastAsia="ru-RU"/>
        </w:rPr>
        <w:t>ённым</w:t>
      </w: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симптоматическому лечению и профилактическим мероприятиям</w:t>
      </w:r>
      <w:r w:rsidR="0047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</w:t>
      </w: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минимизированы потери от заболевания.</w:t>
      </w:r>
    </w:p>
    <w:p w:rsidR="003547B1" w:rsidRDefault="003547B1" w:rsidP="007C061A">
      <w:pPr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6B00B1">
        <w:rPr>
          <w:rFonts w:ascii="Times New Roman" w:eastAsia="Calibri" w:hAnsi="Times New Roman" w:cs="Times New Roman"/>
          <w:b/>
          <w:sz w:val="28"/>
          <w:szCs w:val="28"/>
        </w:rPr>
        <w:t>Оспа овец</w:t>
      </w:r>
    </w:p>
    <w:p w:rsidR="003547B1" w:rsidRPr="006B00B1" w:rsidRDefault="003547B1" w:rsidP="007C061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0B1">
        <w:rPr>
          <w:rFonts w:ascii="Times New Roman" w:eastAsia="Calibri" w:hAnsi="Times New Roman" w:cs="Times New Roman"/>
          <w:sz w:val="28"/>
          <w:szCs w:val="28"/>
        </w:rPr>
        <w:t>В 2016 году</w:t>
      </w:r>
      <w:r w:rsidRPr="001F4D13">
        <w:rPr>
          <w:rFonts w:ascii="Times New Roman" w:eastAsia="Calibri" w:hAnsi="Times New Roman" w:cs="Times New Roman"/>
          <w:sz w:val="28"/>
          <w:szCs w:val="28"/>
        </w:rPr>
        <w:t xml:space="preserve"> в республике</w:t>
      </w:r>
      <w:r w:rsidRPr="006B00B1">
        <w:rPr>
          <w:rFonts w:ascii="Times New Roman" w:eastAsia="Calibri" w:hAnsi="Times New Roman" w:cs="Times New Roman"/>
          <w:sz w:val="28"/>
          <w:szCs w:val="28"/>
        </w:rPr>
        <w:t xml:space="preserve"> случаев оспы овец не зарегистрирован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B00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47B1" w:rsidRPr="006B00B1" w:rsidRDefault="003547B1" w:rsidP="007C061A">
      <w:pPr>
        <w:tabs>
          <w:tab w:val="left" w:pos="784"/>
          <w:tab w:val="center" w:pos="4961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0B1">
        <w:rPr>
          <w:rFonts w:ascii="Times New Roman" w:eastAsia="Calibri" w:hAnsi="Times New Roman" w:cs="Times New Roman"/>
          <w:sz w:val="28"/>
          <w:szCs w:val="28"/>
        </w:rPr>
        <w:t>Всего вакцинировано - 3475803 голов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B00B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B00B1">
        <w:rPr>
          <w:rFonts w:ascii="Times New Roman" w:eastAsia="Calibri" w:hAnsi="Times New Roman" w:cs="Times New Roman"/>
          <w:sz w:val="28"/>
          <w:szCs w:val="28"/>
        </w:rPr>
        <w:tab/>
      </w:r>
      <w:r w:rsidRPr="006B00B1">
        <w:rPr>
          <w:rFonts w:ascii="Times New Roman" w:eastAsia="Calibri" w:hAnsi="Times New Roman" w:cs="Times New Roman"/>
          <w:sz w:val="28"/>
          <w:szCs w:val="28"/>
        </w:rPr>
        <w:tab/>
      </w:r>
      <w:r w:rsidRPr="006B00B1">
        <w:rPr>
          <w:rFonts w:ascii="Times New Roman" w:eastAsia="Calibri" w:hAnsi="Times New Roman" w:cs="Times New Roman"/>
          <w:sz w:val="28"/>
          <w:szCs w:val="28"/>
        </w:rPr>
        <w:tab/>
      </w:r>
    </w:p>
    <w:p w:rsidR="003547B1" w:rsidRDefault="003547B1" w:rsidP="007C061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7D9">
        <w:rPr>
          <w:rFonts w:ascii="Times New Roman" w:eastAsia="Calibri" w:hAnsi="Times New Roman" w:cs="Times New Roman"/>
          <w:sz w:val="28"/>
          <w:szCs w:val="28"/>
        </w:rPr>
        <w:t xml:space="preserve">В 2015 году </w:t>
      </w:r>
      <w:r>
        <w:rPr>
          <w:rFonts w:ascii="Times New Roman" w:eastAsia="Calibri" w:hAnsi="Times New Roman" w:cs="Times New Roman"/>
          <w:sz w:val="28"/>
          <w:szCs w:val="28"/>
        </w:rPr>
        <w:t>было зарегистрировано 5 случаев оспы овец:</w:t>
      </w:r>
    </w:p>
    <w:p w:rsidR="006C53A9" w:rsidRDefault="003547B1" w:rsidP="007C061A">
      <w:pPr>
        <w:tabs>
          <w:tab w:val="left" w:pos="602"/>
          <w:tab w:val="center" w:pos="4961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2017 год запланировано проведение вакцинации против оспы овец - 4992,0 тыс. голов.   </w:t>
      </w:r>
    </w:p>
    <w:p w:rsidR="006C53A9" w:rsidRPr="001C0E27" w:rsidRDefault="007B0E8A" w:rsidP="007C061A">
      <w:pPr>
        <w:tabs>
          <w:tab w:val="left" w:pos="1843"/>
        </w:tabs>
        <w:ind w:firstLine="426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Я</w:t>
      </w:r>
      <w:r w:rsidR="006C53A9" w:rsidRPr="001C0E27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щур</w:t>
      </w:r>
    </w:p>
    <w:p w:rsidR="006C53A9" w:rsidRDefault="006C53A9" w:rsidP="007C061A">
      <w:pPr>
        <w:tabs>
          <w:tab w:val="left" w:pos="284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угрозой заноса вируса ящура из сопредельных государств (Казахстан, Турция, Азербайджан) з</w:t>
      </w:r>
      <w:r w:rsidRPr="001C0E27">
        <w:rPr>
          <w:rFonts w:ascii="Times New Roman" w:hAnsi="Times New Roman" w:cs="Times New Roman"/>
          <w:sz w:val="28"/>
          <w:szCs w:val="28"/>
        </w:rPr>
        <w:t xml:space="preserve">а отчетный период в Республике Дагестан выполнен большой объем профилактических и диагностических мероприятий по </w:t>
      </w:r>
      <w:r>
        <w:rPr>
          <w:rFonts w:ascii="Times New Roman" w:hAnsi="Times New Roman" w:cs="Times New Roman"/>
          <w:sz w:val="28"/>
          <w:szCs w:val="28"/>
        </w:rPr>
        <w:t>ящуру. Проведено против ящура: КРС –</w:t>
      </w:r>
      <w:r w:rsidR="00743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2928510 головообработок; МРС – 10758725 головообработок. Для этих целей из Департамента ветеринарии МСХ РФ получено – 10173,2 тыс. доз вакцины против ящура.</w:t>
      </w:r>
    </w:p>
    <w:p w:rsidR="006C53A9" w:rsidRDefault="006C53A9" w:rsidP="007C061A">
      <w:pPr>
        <w:tabs>
          <w:tab w:val="left" w:pos="344"/>
          <w:tab w:val="center" w:pos="496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E27">
        <w:rPr>
          <w:rFonts w:ascii="Times New Roman" w:hAnsi="Times New Roman" w:cs="Times New Roman"/>
          <w:sz w:val="28"/>
          <w:szCs w:val="28"/>
        </w:rPr>
        <w:t>В ФГБУ «ВНИИЗЖ»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E27">
        <w:rPr>
          <w:rFonts w:ascii="Times New Roman" w:hAnsi="Times New Roman" w:cs="Times New Roman"/>
          <w:sz w:val="28"/>
          <w:szCs w:val="28"/>
        </w:rPr>
        <w:t xml:space="preserve">Владимир отправлено – 7384 проб сыворотки крови от иммунизированных животных против ящура, для определения напряженности иммунитета и 480 проб биоматериала. </w:t>
      </w:r>
    </w:p>
    <w:p w:rsidR="006C53A9" w:rsidRDefault="006C53A9" w:rsidP="007C061A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постоянная угроза возникновения этого заболевания у нас в республике, поэтому мы будем контролировать и строго спрашивать с вас по вопросам иммунизации скота против этого заболевания. Тем более, титры на напряженность иммунитета дают плохой результат, </w:t>
      </w:r>
      <w:r w:rsidRPr="001C0E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что говорит о 3-х возможных причинах:</w:t>
      </w:r>
    </w:p>
    <w:p w:rsidR="006C53A9" w:rsidRPr="006C53A9" w:rsidRDefault="006C53A9" w:rsidP="007C061A">
      <w:pPr>
        <w:pStyle w:val="ab"/>
        <w:numPr>
          <w:ilvl w:val="1"/>
          <w:numId w:val="2"/>
        </w:numPr>
        <w:tabs>
          <w:tab w:val="left" w:pos="284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3A9">
        <w:rPr>
          <w:rFonts w:ascii="Times New Roman" w:hAnsi="Times New Roman" w:cs="Times New Roman"/>
          <w:sz w:val="28"/>
          <w:szCs w:val="28"/>
        </w:rPr>
        <w:t>Несоблюдение температурного режима при перевозках и   хранении биопрепаратов;</w:t>
      </w:r>
    </w:p>
    <w:p w:rsidR="006C53A9" w:rsidRDefault="006C53A9" w:rsidP="007C061A">
      <w:pPr>
        <w:pStyle w:val="ab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инструкции по применению препарата.</w:t>
      </w:r>
    </w:p>
    <w:p w:rsidR="006C53A9" w:rsidRDefault="006C53A9" w:rsidP="007C061A">
      <w:pPr>
        <w:pStyle w:val="ab"/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Россельхознадзор проводил исследования напряженности иммунитета во всех субъектах ЮФО и СКФО и вакцина с одинаковым контролем и серией давала в Калмыкии и Ставрополе положительные результаты, а у нас в Дагестане – неудовлетворительные. Так что стоит делать выводы….</w:t>
      </w:r>
    </w:p>
    <w:p w:rsidR="006C53A9" w:rsidRPr="00114389" w:rsidRDefault="006C53A9" w:rsidP="007C061A">
      <w:pPr>
        <w:pStyle w:val="ab"/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Исследования на напряж</w:t>
      </w:r>
      <w:r w:rsidR="007438C1">
        <w:rPr>
          <w:rFonts w:ascii="Times New Roman" w:hAnsi="Times New Roman" w:cs="Times New Roman"/>
          <w:sz w:val="28"/>
          <w:szCs w:val="28"/>
        </w:rPr>
        <w:t>енность мы проводили во всех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438C1">
        <w:rPr>
          <w:rFonts w:ascii="Times New Roman" w:hAnsi="Times New Roman" w:cs="Times New Roman"/>
          <w:sz w:val="28"/>
          <w:szCs w:val="28"/>
        </w:rPr>
        <w:t xml:space="preserve">х республики, только в Агульском районе напряженность иммунитета против ящура во всех населенных пунктах составляла 100%. В других районах   </w:t>
      </w:r>
      <w:r>
        <w:rPr>
          <w:rFonts w:ascii="Times New Roman" w:hAnsi="Times New Roman" w:cs="Times New Roman"/>
          <w:sz w:val="28"/>
          <w:szCs w:val="28"/>
        </w:rPr>
        <w:t>результаты были более-</w:t>
      </w:r>
      <w:r w:rsidR="007438C1">
        <w:rPr>
          <w:rFonts w:ascii="Times New Roman" w:hAnsi="Times New Roman" w:cs="Times New Roman"/>
          <w:sz w:val="28"/>
          <w:szCs w:val="28"/>
        </w:rPr>
        <w:t xml:space="preserve">менее удовлетворительные в 10% населенных пунктов, а в 90% - </w:t>
      </w:r>
      <w:r>
        <w:rPr>
          <w:rFonts w:ascii="Times New Roman" w:hAnsi="Times New Roman" w:cs="Times New Roman"/>
          <w:sz w:val="28"/>
          <w:szCs w:val="28"/>
        </w:rPr>
        <w:t xml:space="preserve"> отрицательные.  Поэтому, я еще раз обращаюсь к начальникам РВУ более ответственно отнестись к этой работе.</w:t>
      </w:r>
    </w:p>
    <w:p w:rsidR="006C53A9" w:rsidRDefault="006C53A9" w:rsidP="007C061A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2017 год запланировано проведение профилактической вакцинации против ящура КРС - 2600,0 тыс. и МРС - 12 млн. головообработок.  </w:t>
      </w:r>
    </w:p>
    <w:p w:rsidR="008E41A4" w:rsidRDefault="008E41A4" w:rsidP="007C061A">
      <w:pPr>
        <w:shd w:val="clear" w:color="auto" w:fill="FFFFFF"/>
        <w:spacing w:before="14" w:line="317" w:lineRule="exact"/>
        <w:ind w:firstLine="426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F1454F" w:rsidRPr="00C670D1" w:rsidRDefault="00F1454F" w:rsidP="007C061A">
      <w:pPr>
        <w:shd w:val="clear" w:color="auto" w:fill="FFFFFF"/>
        <w:spacing w:before="14" w:line="317" w:lineRule="exact"/>
        <w:ind w:firstLine="426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ЧМЖ</w:t>
      </w:r>
    </w:p>
    <w:p w:rsidR="00F1454F" w:rsidRDefault="00F1454F" w:rsidP="007C061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существует угроза проникновения нового заболевания – чумы мелких жвачных животных. Данное заболевание уже регистрируется в Монголии, Румынии, Грузии. Распространением этой болезни обеспокоены в Правительстве Российской Федерации и за короткий период получено уже несколько писем на </w:t>
      </w:r>
      <w:r>
        <w:rPr>
          <w:rFonts w:ascii="Times New Roman" w:hAnsi="Times New Roman" w:cs="Times New Roman"/>
          <w:sz w:val="28"/>
          <w:szCs w:val="28"/>
        </w:rPr>
        <w:lastRenderedPageBreak/>
        <w:t>имя Главы республики и председателя Правительства о принятии мер по недопущению распространения данного заболевания на территорию республики.</w:t>
      </w:r>
    </w:p>
    <w:p w:rsidR="00F1454F" w:rsidRDefault="00F1454F" w:rsidP="007C061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ЧМЖЖ – это вирусная болезнь, поражающая главным образом овец и коз, а также диких мелких жвачных животных, относится к числу наиболее опасных вирусных болезней овец и коз, распространяется воздушно-капельным путем, а также контактным и алиментарным. Для людей эта болезнь опасности не представляет.</w:t>
      </w:r>
    </w:p>
    <w:p w:rsidR="00F1454F" w:rsidRDefault="00F1454F" w:rsidP="007C061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Характеризуется высокой летальностью (до 90% у коз и до 50% у овец), протекает преимущественно остро или подостро, характеризуется лихорадкой, язвенными поражениями слизистых оболочек ротовой и носовой полостей, конъюнктивитами, геморрагическим гастроэнтеритом, поражением лимфоидной системы и развитием пневмонии.</w:t>
      </w:r>
    </w:p>
    <w:p w:rsidR="00F1454F" w:rsidRDefault="00F1454F" w:rsidP="007C061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опасность заноса данной болезни, в особенности на участках, граничащих с Грузией – это Тляратинский, Цумадинский, Цунтинский районы и Бежтинский участок, где на высокогорных пастбищах вольно пасется скот и возможен контакт с дикими или животными сопредельных государств.</w:t>
      </w:r>
    </w:p>
    <w:p w:rsidR="00F1454F" w:rsidRDefault="00F1454F" w:rsidP="007C061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риск возрастает в весенне-летний период, когда начнется перегон и скот перейдет на летние пастбища.</w:t>
      </w:r>
    </w:p>
    <w:p w:rsidR="000B680A" w:rsidRPr="00DF7CA2" w:rsidRDefault="000B680A" w:rsidP="007C061A">
      <w:pPr>
        <w:tabs>
          <w:tab w:val="left" w:pos="344"/>
          <w:tab w:val="center" w:pos="4961"/>
        </w:tabs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DF7CA2">
        <w:rPr>
          <w:rFonts w:ascii="Times New Roman" w:hAnsi="Times New Roman" w:cs="Times New Roman"/>
          <w:b/>
          <w:sz w:val="28"/>
          <w:szCs w:val="28"/>
        </w:rPr>
        <w:t>Грипп птиц</w:t>
      </w:r>
    </w:p>
    <w:p w:rsidR="000B680A" w:rsidRPr="00DF7CA2" w:rsidRDefault="000B680A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Pr="00D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</w:t>
      </w:r>
      <w:r w:rsidR="00F145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спублике случай гриппа птиц был</w:t>
      </w:r>
      <w:bookmarkStart w:id="0" w:name="_GoBack"/>
      <w:bookmarkEnd w:id="0"/>
      <w:r w:rsidRPr="00D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 в 2006 году. </w:t>
      </w:r>
    </w:p>
    <w:p w:rsidR="000B680A" w:rsidRPr="00DF7CA2" w:rsidRDefault="000B680A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Территориального органа Федеральной службы государственной статистики по Республике Дагестан на 01.01.2016 года в сельскохозяйственных организациях имеется - </w:t>
      </w:r>
      <w:r w:rsidR="007438C1" w:rsidRPr="00D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1 млн. </w:t>
      </w:r>
      <w:r w:rsidRPr="00DF7C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голов, и в частном секторе</w:t>
      </w:r>
      <w:r w:rsidR="00743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438C1" w:rsidRPr="00D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2176,8 тыс. </w:t>
      </w:r>
      <w:r w:rsidRPr="00D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 птицы. </w:t>
      </w:r>
    </w:p>
    <w:p w:rsidR="000B680A" w:rsidRPr="00DF7CA2" w:rsidRDefault="000B680A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вакцинировано против гриппа птиц – 616010 голов. </w:t>
      </w:r>
    </w:p>
    <w:p w:rsidR="000B680A" w:rsidRPr="00DF7CA2" w:rsidRDefault="000B680A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2017 год запланировано проведение плановой иммунизации-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1млн. 500 тыс. </w:t>
      </w:r>
      <w:r w:rsidRPr="00D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 птиц в частном секторе.   </w:t>
      </w:r>
    </w:p>
    <w:p w:rsidR="000B680A" w:rsidRPr="001A41DE" w:rsidRDefault="000B680A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возникновением гриппа птиц в субъектах РФ (Астраханская область, Республика Калмыкия, Чеченская Республика и другие) Комитет уведомил свои подведомственные организации о необходимости принимать меры по недопущению распространения вируса гриппа птиц, и в случае обнаружения падежа или заболевания как домашней, так и дикой птицы обеспечить доставку трупов павших птиц в Республиканскую ветеринарную лабораторию для установления диагноза с соблюдением мер предосторожности. </w:t>
      </w:r>
      <w:r w:rsidRPr="00DF7CA2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0B680A" w:rsidRDefault="000B680A" w:rsidP="007C061A">
      <w:pPr>
        <w:ind w:firstLine="426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F7CA2">
        <w:rPr>
          <w:rFonts w:ascii="Times New Roman" w:eastAsia="Calibri" w:hAnsi="Times New Roman" w:cs="Times New Roman"/>
          <w:sz w:val="28"/>
          <w:szCs w:val="28"/>
        </w:rPr>
        <w:t xml:space="preserve">      Усилен контроль за качеством проведения обследования птицеводческих хозяйств и   завозом инкубационного яйца из субъектов РФ.</w:t>
      </w:r>
    </w:p>
    <w:p w:rsidR="006F0C07" w:rsidRPr="00DF7CA2" w:rsidRDefault="006F0C07" w:rsidP="007C061A">
      <w:pPr>
        <w:tabs>
          <w:tab w:val="left" w:pos="1032"/>
        </w:tabs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Африканская чума свиней </w:t>
      </w:r>
    </w:p>
    <w:p w:rsidR="006F0C07" w:rsidRPr="00CC3554" w:rsidRDefault="006F0C07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 w:rsidRPr="00CC35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африканская чума свиней была зарегистрирована в 2009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C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не было выявлено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C07" w:rsidRPr="008A29EC" w:rsidRDefault="006F0C07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Республики Дагестан № 354 от </w:t>
      </w:r>
      <w:smartTag w:uri="urn:schemas-microsoft-com:office:smarttags" w:element="date">
        <w:smartTagPr>
          <w:attr w:name="Year" w:val="2008"/>
          <w:attr w:name="Day" w:val="24"/>
          <w:attr w:name="Month" w:val="12"/>
          <w:attr w:name="ls" w:val="trans"/>
        </w:smartTagPr>
        <w:r w:rsidRPr="008A29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 декабря 2008 года</w:t>
        </w:r>
      </w:smartTag>
      <w:r w:rsidRPr="008A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 Координационный совет по предупреждению заноса и распространения вируса африканской чумы свиней в Республике и письмом № 03-13/01 от 09.01.2014г. в Правительство Республики Дагестан представлен обновлённый состав.</w:t>
      </w:r>
    </w:p>
    <w:p w:rsidR="006F0C07" w:rsidRDefault="006F0C07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9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Разработан «План мероприятий по недопущению заноса и распространения вируса африканской чумы свиней (АЧС) на территории Республики Дагестан», утвержденный Правительством Республики Дагестан от 11.02.2011 г. и все необходимые мероприятия проводятся согласно плана. </w:t>
      </w:r>
    </w:p>
    <w:p w:rsidR="006F0C07" w:rsidRPr="008A29EC" w:rsidRDefault="006F0C07" w:rsidP="007C061A">
      <w:pPr>
        <w:shd w:val="clear" w:color="auto" w:fill="FFFFFF"/>
        <w:ind w:right="1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10.02.2017</w:t>
      </w:r>
      <w:r w:rsidRPr="008A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количество свиней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729</w:t>
      </w:r>
      <w:r w:rsidRPr="008A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голов, которые находятся в личных подворьях.</w:t>
      </w:r>
    </w:p>
    <w:p w:rsidR="006F0C07" w:rsidRPr="008A29EC" w:rsidRDefault="006F0C07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9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мелкотоварных и промышленных свиноводческих предприятий не имеется.</w:t>
      </w:r>
    </w:p>
    <w:p w:rsidR="006F0C07" w:rsidRPr="008A29EC" w:rsidRDefault="006F0C07" w:rsidP="007C061A">
      <w:pPr>
        <w:shd w:val="clear" w:color="auto" w:fill="FFFFFF"/>
        <w:ind w:right="1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9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личные подсобные хозяйства, занимающиеся содержанием свиней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A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переведены в режим безвыгульного содержания.</w:t>
      </w:r>
    </w:p>
    <w:p w:rsidR="006F0C07" w:rsidRPr="008A29EC" w:rsidRDefault="006F0C07" w:rsidP="007C061A">
      <w:pPr>
        <w:shd w:val="clear" w:color="auto" w:fill="FFFFFF"/>
        <w:ind w:right="1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 проводится наблюдение за клиническим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состоянием имеющегося поголовья и мониторинг эпизоотического состояния.</w:t>
      </w:r>
      <w:r w:rsidRPr="008A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 падежа и вынужденного забоя не выявлено.</w:t>
      </w:r>
    </w:p>
    <w:p w:rsidR="006F0C07" w:rsidRDefault="006F0C07" w:rsidP="007C061A">
      <w:pPr>
        <w:shd w:val="clear" w:color="auto" w:fill="FFFFFF"/>
        <w:spacing w:before="14" w:line="317" w:lineRule="exact"/>
        <w:ind w:firstLine="42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A29E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Согласно учетным данным на 25.03.2014г. численность дикого кабана на территории Республики Дагестан составляет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3275 </w:t>
      </w:r>
      <w:r w:rsidRPr="008A29E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особей, при плотности 2,9 голов на тыс. гектар, что на 0,9 голов на тыс. га превышает рекомендуемые нормы.</w:t>
      </w:r>
    </w:p>
    <w:p w:rsidR="00D64D43" w:rsidRDefault="00D64D43" w:rsidP="007C061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Ухудшает ситуацию и то, что против данного заболевания нет вакцины и все мероприятия по профилактике должны сводиться к организационно-хозяйственным, а именно создание свободной от животных буферной зоны на глубину не менее 30 км. </w:t>
      </w:r>
    </w:p>
    <w:p w:rsidR="00834141" w:rsidRPr="007D1BAF" w:rsidRDefault="00834141" w:rsidP="007C061A">
      <w:pPr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Бешенство</w:t>
      </w:r>
    </w:p>
    <w:p w:rsidR="006F0C07" w:rsidRDefault="007D1BAF" w:rsidP="007C061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в текущем году зарегистрировано 12 неблагополучных очагов по </w:t>
      </w:r>
      <w:r w:rsidRPr="007D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бешенству</w:t>
      </w: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 на территориях 9 муниципальных образований.  В настоящее время все 12 пунктов оздоровлены.  </w:t>
      </w:r>
    </w:p>
    <w:p w:rsidR="007D1BAF" w:rsidRPr="007D1BAF" w:rsidRDefault="00834141" w:rsidP="007C061A">
      <w:pPr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Бруцеллез</w:t>
      </w:r>
    </w:p>
    <w:p w:rsidR="007D1BAF" w:rsidRPr="007D1BAF" w:rsidRDefault="004957E9" w:rsidP="007C061A">
      <w:pPr>
        <w:tabs>
          <w:tab w:val="left" w:pos="0"/>
          <w:tab w:val="left" w:pos="284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остановимся на бруцеллезе. </w:t>
      </w:r>
      <w:r w:rsidR="007D1BAF"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01.01.2016 года имелось 12 неблагополучных пунктов по </w:t>
      </w:r>
      <w:r w:rsidR="007D1BAF" w:rsidRPr="007D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бруцеллезу</w:t>
      </w:r>
      <w:r w:rsidR="007D1BAF"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КРС и 7 неблагополучных пунктов по МРС. За истекший период выявлено 14 пунктов КРС и 2 неблагополучных пункта по МРС.</w:t>
      </w:r>
    </w:p>
    <w:p w:rsidR="007D1BAF" w:rsidRPr="007D1BAF" w:rsidRDefault="007D1BAF" w:rsidP="007C061A">
      <w:pPr>
        <w:tabs>
          <w:tab w:val="left" w:pos="0"/>
          <w:tab w:val="left" w:pos="284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Оздоровлено 10 неблагополучных пунктов по КРС.</w:t>
      </w:r>
    </w:p>
    <w:p w:rsidR="007D1BAF" w:rsidRPr="007D1BAF" w:rsidRDefault="007D1BAF" w:rsidP="007C061A">
      <w:pPr>
        <w:tabs>
          <w:tab w:val="left" w:pos="0"/>
          <w:tab w:val="left" w:pos="284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20.01.2017 г. осталось 16 неблагополучных пунктов по КРС и 9 неблагополучных пунктов по МРС.</w:t>
      </w:r>
    </w:p>
    <w:p w:rsidR="007D1BAF" w:rsidRPr="00CD7E9C" w:rsidRDefault="007D1BAF" w:rsidP="007C061A">
      <w:pPr>
        <w:tabs>
          <w:tab w:val="left" w:pos="0"/>
          <w:tab w:val="left" w:pos="284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Управления Роспотребнадзора по Республике Дагестан количество подтвержденных диагнозов по заболеваниям бруцеллезом в </w:t>
      </w:r>
      <w:r w:rsidRPr="00CD7E9C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году было – 144 человека, в 2015 году составило - 140 человек, в истекшем периоде 2016 году заболело - 110 человек. Показатель заболеваемости среди людей в республике за последние 3 года стабилизировался и составил в 2015 году 4,68 на 100000 населения, в 2014 году 4,86, в 2013 году 4,85.</w:t>
      </w:r>
    </w:p>
    <w:p w:rsidR="00CD7E9C" w:rsidRDefault="00CD7E9C" w:rsidP="007C061A">
      <w:pPr>
        <w:tabs>
          <w:tab w:val="left" w:pos="0"/>
          <w:tab w:val="left" w:pos="284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всем при этом, при проверке ветуправлений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выявляются одни и те же ошибки. Отсутствуют журналы первичного учета, в неблагополучных пунктах не всегда проводятся повторные исследования на бруцеллез, нет повторных исследований сомнительного поголовья, не выясняется судьба приплода от положительно реагирующих маток. Нет полного охвата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исследований на бруцеллез, даже в тех населенных пунктах, где встречаются неблагополучные очаги, нет актов убоя больного бруцеллезом скота или они оформляются неправильно, даже без фамилии хозяев. Все это выявляется в наших проверках, которые проводились в последнее вр</w:t>
      </w:r>
      <w:r w:rsidR="009F1994">
        <w:rPr>
          <w:rFonts w:ascii="Times New Roman" w:eastAsia="Times New Roman" w:hAnsi="Times New Roman" w:cs="Times New Roman"/>
          <w:sz w:val="28"/>
          <w:szCs w:val="28"/>
          <w:lang w:eastAsia="ru-RU"/>
        </w:rPr>
        <w:t>емя в Дахадаевском, Ногайском, Сулейман-С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тальском, Магарамкентском</w:t>
      </w:r>
      <w:r w:rsidR="009F1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Кизлярском районах.</w:t>
      </w:r>
    </w:p>
    <w:p w:rsidR="00225C96" w:rsidRDefault="009F1994" w:rsidP="007C061A">
      <w:pPr>
        <w:tabs>
          <w:tab w:val="left" w:pos="0"/>
          <w:tab w:val="left" w:pos="284"/>
        </w:tabs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мы обращаемся и к теме оформления сопроводительных документов в лабораторию. Увважаемые главврачи, научите своих людей писать сопроводительные в лаборатории, сделайте для них образцы, размножьте и контрорлируйте. Неудобно бывает перед проверяющими, да и стыдно за то, что элементарные вещи наши ветработники делают неправильно и с ошибками. </w:t>
      </w:r>
      <w:r w:rsidR="007D1BAF" w:rsidRPr="007D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1454F" w:rsidRDefault="00F1454F" w:rsidP="007C061A">
      <w:pPr>
        <w:tabs>
          <w:tab w:val="left" w:pos="426"/>
          <w:tab w:val="center" w:pos="467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хочется остановиться на хранении, использовании и списании биопрепаратов.</w:t>
      </w:r>
    </w:p>
    <w:p w:rsidR="00F1454F" w:rsidRDefault="00F1454F" w:rsidP="007C061A">
      <w:pPr>
        <w:tabs>
          <w:tab w:val="left" w:pos="426"/>
          <w:tab w:val="center" w:pos="467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года у нас была комиссия из Центра ветеринарии г. Москвы и нашла огромное количество недостатков, которые отразили в актах.</w:t>
      </w:r>
    </w:p>
    <w:p w:rsidR="00F1454F" w:rsidRDefault="00F1454F" w:rsidP="007C061A">
      <w:pPr>
        <w:tabs>
          <w:tab w:val="left" w:pos="426"/>
          <w:tab w:val="center" w:pos="467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Поэтому, прошу вас приказом определить  ответственных лиц, отвечающих  за движение,  списание и правильное оформление документации по биопрепаратам. </w:t>
      </w:r>
    </w:p>
    <w:p w:rsidR="00F1454F" w:rsidRDefault="00F1454F" w:rsidP="007C061A">
      <w:pPr>
        <w:tabs>
          <w:tab w:val="left" w:pos="0"/>
          <w:tab w:val="left" w:pos="284"/>
        </w:tabs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комитете создана комиссия под руководством А.С.Абдуразакова, члены которой будут выезжать на места и контролировать выполнение указанных требований. </w:t>
      </w:r>
    </w:p>
    <w:p w:rsidR="00F1454F" w:rsidRDefault="00F1454F" w:rsidP="007C061A">
      <w:pPr>
        <w:tabs>
          <w:tab w:val="left" w:pos="0"/>
          <w:tab w:val="left" w:pos="284"/>
        </w:tabs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Прошедший год был трудным для ветслужбы республики, но мы достойно справились с выпавшими на нашу долю неприятностями, приобрели за последние два года хороший опыт, который пригодится в дальнейшем.</w:t>
      </w:r>
    </w:p>
    <w:p w:rsidR="00F1454F" w:rsidRPr="00DF7CA2" w:rsidRDefault="00F1454F" w:rsidP="007C061A">
      <w:pPr>
        <w:tabs>
          <w:tab w:val="left" w:pos="0"/>
          <w:tab w:val="left" w:pos="284"/>
        </w:tabs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Хочется отметить положительную работу по итогам года Ахтынского, Гумбетовского, Каякентского, Кайтагского, Курахского, Тарумовского, Хасавюртовского, Хунзахского, Чародинского, Акушинского, Шамильского, Лакского</w:t>
      </w:r>
      <w:r w:rsidR="00206AFA">
        <w:rPr>
          <w:rFonts w:ascii="Times New Roman" w:eastAsia="Calibri" w:hAnsi="Times New Roman" w:cs="Times New Roman"/>
          <w:sz w:val="28"/>
          <w:szCs w:val="28"/>
        </w:rPr>
        <w:t>, Кулинского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РВУ. </w:t>
      </w:r>
    </w:p>
    <w:p w:rsidR="00225C96" w:rsidRPr="00DF7CA2" w:rsidRDefault="001A41DE" w:rsidP="00225C96">
      <w:pPr>
        <w:tabs>
          <w:tab w:val="left" w:pos="1032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D1BAF" w:rsidRDefault="00225C96" w:rsidP="009F1994">
      <w:pPr>
        <w:tabs>
          <w:tab w:val="left" w:pos="426"/>
          <w:tab w:val="center" w:pos="46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1BAF" w:rsidRDefault="007D1BAF" w:rsidP="00B37A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1BAF" w:rsidSect="00A07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215" w:rsidRDefault="00C87215" w:rsidP="00AA0946">
      <w:r>
        <w:separator/>
      </w:r>
    </w:p>
  </w:endnote>
  <w:endnote w:type="continuationSeparator" w:id="0">
    <w:p w:rsidR="00C87215" w:rsidRDefault="00C87215" w:rsidP="00AA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946" w:rsidRDefault="00AA094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4892958"/>
      <w:docPartObj>
        <w:docPartGallery w:val="Page Numbers (Bottom of Page)"/>
        <w:docPartUnique/>
      </w:docPartObj>
    </w:sdtPr>
    <w:sdtEndPr/>
    <w:sdtContent>
      <w:p w:rsidR="00AA0946" w:rsidRDefault="00AA0946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61A">
          <w:rPr>
            <w:noProof/>
          </w:rPr>
          <w:t>5</w:t>
        </w:r>
        <w:r>
          <w:fldChar w:fldCharType="end"/>
        </w:r>
      </w:p>
    </w:sdtContent>
  </w:sdt>
  <w:p w:rsidR="00AA0946" w:rsidRDefault="00AA09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946" w:rsidRDefault="00AA09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215" w:rsidRDefault="00C87215" w:rsidP="00AA0946">
      <w:r>
        <w:separator/>
      </w:r>
    </w:p>
  </w:footnote>
  <w:footnote w:type="continuationSeparator" w:id="0">
    <w:p w:rsidR="00C87215" w:rsidRDefault="00C87215" w:rsidP="00AA0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946" w:rsidRDefault="00AA09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946" w:rsidRDefault="00AA094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946" w:rsidRDefault="00AA09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E50B2"/>
    <w:multiLevelType w:val="multilevel"/>
    <w:tmpl w:val="068094A2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37753644"/>
    <w:multiLevelType w:val="hybridMultilevel"/>
    <w:tmpl w:val="D3329F7A"/>
    <w:lvl w:ilvl="0" w:tplc="DE0E6D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C53981"/>
    <w:multiLevelType w:val="multilevel"/>
    <w:tmpl w:val="37427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81"/>
    <w:rsid w:val="00075E10"/>
    <w:rsid w:val="00086EC2"/>
    <w:rsid w:val="000972F2"/>
    <w:rsid w:val="000B680A"/>
    <w:rsid w:val="00114389"/>
    <w:rsid w:val="00130C46"/>
    <w:rsid w:val="001A41DE"/>
    <w:rsid w:val="001C0C08"/>
    <w:rsid w:val="00206AFA"/>
    <w:rsid w:val="00225C96"/>
    <w:rsid w:val="00244AC4"/>
    <w:rsid w:val="003547B1"/>
    <w:rsid w:val="003E3CE2"/>
    <w:rsid w:val="00412419"/>
    <w:rsid w:val="0044592E"/>
    <w:rsid w:val="004569FB"/>
    <w:rsid w:val="00472020"/>
    <w:rsid w:val="004957E9"/>
    <w:rsid w:val="005066C4"/>
    <w:rsid w:val="00513CC2"/>
    <w:rsid w:val="00544B81"/>
    <w:rsid w:val="00561448"/>
    <w:rsid w:val="00574799"/>
    <w:rsid w:val="005A2DC2"/>
    <w:rsid w:val="005C38D4"/>
    <w:rsid w:val="006178EC"/>
    <w:rsid w:val="00622AA5"/>
    <w:rsid w:val="00664A5C"/>
    <w:rsid w:val="00690E61"/>
    <w:rsid w:val="00691B3B"/>
    <w:rsid w:val="006C53A9"/>
    <w:rsid w:val="006E6814"/>
    <w:rsid w:val="006F0600"/>
    <w:rsid w:val="006F0C07"/>
    <w:rsid w:val="007431DB"/>
    <w:rsid w:val="007438C1"/>
    <w:rsid w:val="007B0E8A"/>
    <w:rsid w:val="007C061A"/>
    <w:rsid w:val="007D1BAF"/>
    <w:rsid w:val="008170C3"/>
    <w:rsid w:val="00834141"/>
    <w:rsid w:val="00872955"/>
    <w:rsid w:val="00887F9F"/>
    <w:rsid w:val="008A684E"/>
    <w:rsid w:val="008E41A4"/>
    <w:rsid w:val="00903C61"/>
    <w:rsid w:val="00995814"/>
    <w:rsid w:val="009F1994"/>
    <w:rsid w:val="00A0730B"/>
    <w:rsid w:val="00AA0946"/>
    <w:rsid w:val="00B37A12"/>
    <w:rsid w:val="00BD1D2E"/>
    <w:rsid w:val="00BE1FE0"/>
    <w:rsid w:val="00C02E2C"/>
    <w:rsid w:val="00C3562A"/>
    <w:rsid w:val="00C670D1"/>
    <w:rsid w:val="00C87215"/>
    <w:rsid w:val="00C949DC"/>
    <w:rsid w:val="00CD7E9C"/>
    <w:rsid w:val="00D64D43"/>
    <w:rsid w:val="00D7457E"/>
    <w:rsid w:val="00DC1EE9"/>
    <w:rsid w:val="00E30AB7"/>
    <w:rsid w:val="00E447E2"/>
    <w:rsid w:val="00E51ECF"/>
    <w:rsid w:val="00E64B2E"/>
    <w:rsid w:val="00EC7306"/>
    <w:rsid w:val="00F071A5"/>
    <w:rsid w:val="00F1454F"/>
    <w:rsid w:val="00F516E8"/>
    <w:rsid w:val="00F74581"/>
    <w:rsid w:val="00FE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7FF14876-0BCA-4922-8534-76B98D99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BAF"/>
  </w:style>
  <w:style w:type="table" w:styleId="a4">
    <w:name w:val="Table Grid"/>
    <w:basedOn w:val="a1"/>
    <w:uiPriority w:val="59"/>
    <w:rsid w:val="007D1BAF"/>
    <w:pPr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0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0946"/>
  </w:style>
  <w:style w:type="paragraph" w:styleId="a7">
    <w:name w:val="footer"/>
    <w:basedOn w:val="a"/>
    <w:link w:val="a8"/>
    <w:uiPriority w:val="99"/>
    <w:unhideWhenUsed/>
    <w:rsid w:val="00AA09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0946"/>
  </w:style>
  <w:style w:type="paragraph" w:styleId="a9">
    <w:name w:val="Balloon Text"/>
    <w:basedOn w:val="a"/>
    <w:link w:val="aa"/>
    <w:uiPriority w:val="99"/>
    <w:semiHidden/>
    <w:unhideWhenUsed/>
    <w:rsid w:val="00F516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16E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14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28F33-9628-4E07-8955-DF5FC32C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6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Shamil</cp:lastModifiedBy>
  <cp:revision>61</cp:revision>
  <cp:lastPrinted>2017-02-22T11:06:00Z</cp:lastPrinted>
  <dcterms:created xsi:type="dcterms:W3CDTF">2017-02-14T06:21:00Z</dcterms:created>
  <dcterms:modified xsi:type="dcterms:W3CDTF">2017-02-27T14:20:00Z</dcterms:modified>
</cp:coreProperties>
</file>